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62" w:right="0" w:hanging="36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GESTION – CUOTA 04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62" w:right="0" w:hanging="36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Contrato de Prestación de Servicios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62" w:right="0" w:hanging="36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No.4162.010.26.1.0039-2025.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62" w:right="0" w:hanging="36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FECHA: 25/04/ 2025.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66" w:lineRule="auto"/>
        <w:ind w:left="153" w:right="3308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CONTRATISTA: Jorge Eduardo Castaño García DEPENDENCIA: Subsecretaria De Fomento SUPERVISOR: Tomas Gutiérrez Mañosca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64" w:lineRule="auto"/>
        <w:ind w:left="153" w:right="164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Por medio del presente entrego informe de Gestión de las actividades realizadas en la SDR – DEPENDENCIA SUBSECRETARIA DE FOMENTO, como parte de la ejecución del contrato: No.4162.010.26.1.0039-2025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left="153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Cuota CUATRO: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60"/>
          <w:tab w:val="left" w:leader="none" w:pos="762"/>
        </w:tabs>
        <w:spacing w:after="0" w:before="251" w:line="240" w:lineRule="auto"/>
        <w:ind w:left="762" w:right="84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62" w:right="76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Contribuí a la ejecución de entrenamientos en campo, trabajando con el grupo de atletas del proyecto Cali Elite. Se enfocó en brindar una atención personalizada y efectiva a cada atleta en la técnica y ejecución de movimientos clásicos del saque y voleo, a escalar desde principiantes hasta avanzados, con el fin de mejorar su rendimiento y desarrollo dentro del programa de preselección Cali para tenis de mesa, con miras a juegos departamentales 2025.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60"/>
          <w:tab w:val="left" w:leader="none" w:pos="762"/>
        </w:tabs>
        <w:spacing w:after="0" w:before="0" w:line="240" w:lineRule="auto"/>
        <w:ind w:left="762" w:right="88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Realicé tareas de apoyo en la elaboración y presentación de informes, registró de los beneficiarios del proyecto a través de la plataforma SIDER, registro fotográfico y bases de datos, correspondiente a los jornadas y eventos.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62" w:right="85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Participé en la elaboración y presentación de informes, además de encargarse del registro de los beneficiarios del proyecto Cali Elite, de tenis de mesa a través de la plataforma SIDER. También se tomará de gestionar el registro fotográfico y las bases de datos relacionados con las jornadas y eventos de cada deportista en la disciplina de tenis de mesa que forma parte de la preselección Cali.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60"/>
          <w:tab w:val="left" w:leader="none" w:pos="762"/>
        </w:tabs>
        <w:spacing w:after="0" w:before="0" w:line="240" w:lineRule="auto"/>
        <w:ind w:left="762" w:right="147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Asistir a las diferentes reuniones y capacitaciones programadas por el área de fomento y las propias del cargo, que sean necesarias para el desarrollo del programa.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62" w:right="142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pgSz w:h="15720" w:w="12120" w:orient="portrait"/>
          <w:pgMar w:bottom="280" w:top="900" w:left="1417" w:right="1417" w:header="720" w:footer="720"/>
          <w:pgNumType w:start="1"/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Participé en mesas de trabajo técnicas junto al metodólogo de tiempo y marca, en las que se debatieron acciones orientadas a optimizar el rendimiento de los atletas de tenis de mesa. En dichos encuentros se ajustaron planes de entrenamiento y se revisaron metodologías, buscando alinearlas con los propósitos del programa Cali Élite. También se analizaron métricas clave de desempeño con miras a una mejor preparación para los Juegos Departamentales 2025.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60"/>
          <w:tab w:val="left" w:leader="none" w:pos="762"/>
        </w:tabs>
        <w:spacing w:after="0" w:before="80" w:line="240" w:lineRule="auto"/>
        <w:ind w:left="762" w:right="145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Realizar tareas de apoyo en las actividades operativas, logísticas o asistenciales de carácter misional de la Secretaría de Deporte y Recreación, en el cumplimiento del objeto contractual.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62" w:right="13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Brindé asistencia en diversas tareas operativas, logísticas y de apoyo que sean fundamentales para cumplir con las actividades misionales de la Secretaría de Deporte y Recreación en cuanto a la disciplina de tenis de mesa. Estas funciones abarcan desde la coordinación de eventos y la gestión de recursos hasta el soporte en procesos administrativos y técnicos</w:t>
      </w:r>
      <w:r w:rsidDel="00000000" w:rsidR="00000000" w:rsidRPr="00000000">
        <w:rPr>
          <w:sz w:val="24"/>
          <w:szCs w:val="24"/>
          <w:rtl w:val="0"/>
        </w:rPr>
        <w:t xml:space="preserve">, realizando los formatos de macrociclos, mesociclos y sesiones de entrenamiento.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Todo esto con el fin de garantizar el cumplimiento eficiente y efectivo de los objetivos establecidos en el calendario de competencia, contribuyendo de manera significativa al desarrollo de las metas y compromisos asumidos desde la parte técnica.</w:t>
      </w:r>
    </w:p>
    <w:p w:rsidR="00000000" w:rsidDel="00000000" w:rsidP="00000000" w:rsidRDefault="00000000" w:rsidRPr="00000000" w14:paraId="0000001A">
      <w:pPr>
        <w:ind w:left="762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60"/>
        </w:tabs>
        <w:spacing w:after="0" w:before="1" w:line="240" w:lineRule="auto"/>
        <w:ind w:left="760" w:right="0" w:hanging="358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Las demás relacionadas con el desarrollo del objeto contractual.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" w:line="240" w:lineRule="auto"/>
        <w:ind w:left="762" w:right="13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Participé en socialización con el metodólogo de tiempo y marca, junto a delegados de las distintas disciplinas bajo su responsabilidad. En dicha sesión, se definieron estrategias de trabajo colaborativo orientadas a optimizar la planificación y ejecución de los entrenamientos con miras a los Juegos Departamentales 2025. Se abordaron enfoques para elevar el desempeño de los atletas, promoviendo una preparación integral y articulada entre disciplinas. Igualmente, se analizaron indicadores clave de rendimiento y las metodologías empleadas en cada deporte. Este espacio fortaleció la coordinación interdepartamental y favoreció una mejor planificación estratégica.</w:t>
      </w:r>
    </w:p>
    <w:p w:rsidR="00000000" w:rsidDel="00000000" w:rsidP="00000000" w:rsidRDefault="00000000" w:rsidRPr="00000000" w14:paraId="0000001D">
      <w:pPr>
        <w:ind w:left="762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1E">
      <w:pPr>
        <w:spacing w:before="251" w:lineRule="auto"/>
        <w:ind w:left="42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MEDIO DE VERIFICACION</w:t>
      </w:r>
    </w:p>
    <w:p w:rsidR="00000000" w:rsidDel="00000000" w:rsidP="00000000" w:rsidRDefault="00000000" w:rsidRPr="00000000" w14:paraId="0000001F">
      <w:pPr>
        <w:spacing w:before="1" w:line="252.00000000000003" w:lineRule="auto"/>
        <w:ind w:left="42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LAS EVIDENCIAS DE LO RELACIONADO SE ENCUENTRAN EN EL SIGUIENTE LINK:</w:t>
      </w:r>
    </w:p>
    <w:p w:rsidR="00000000" w:rsidDel="00000000" w:rsidP="00000000" w:rsidRDefault="00000000" w:rsidRPr="00000000" w14:paraId="00000020">
      <w:pPr>
        <w:spacing w:before="1" w:line="252.00000000000003" w:lineRule="auto"/>
        <w:ind w:left="42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before="1" w:line="252.00000000000003" w:lineRule="auto"/>
        <w:ind w:left="42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52.00000000000003" w:lineRule="auto"/>
        <w:ind w:left="42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https://drive.google.com/drive/folders/1UTjYfLe9MEm5dHfr5Ax-wS65WHuVyT_U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1665605</wp:posOffset>
            </wp:positionH>
            <wp:positionV relativeFrom="paragraph">
              <wp:posOffset>184702</wp:posOffset>
            </wp:positionV>
            <wp:extent cx="2337380" cy="268224"/>
            <wp:effectExtent b="0" l="0" r="0" t="0"/>
            <wp:wrapTopAndBottom distB="0" distT="0"/>
            <wp:docPr id="2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37380" cy="2682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" w:line="276" w:lineRule="auto"/>
        <w:ind w:left="295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Jorge Eduardo Castaño García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53" w:lineRule="auto"/>
        <w:ind w:left="3847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CC. 94.060.096</w:t>
      </w:r>
    </w:p>
    <w:sectPr>
      <w:type w:val="nextPage"/>
      <w:pgSz w:h="15720" w:w="12120" w:orient="portrait"/>
      <w:pgMar w:bottom="280" w:top="820" w:left="1417" w:right="1417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62" w:hanging="360"/>
      </w:pPr>
      <w:rPr>
        <w:rFonts w:ascii="Arial" w:cs="Arial" w:eastAsia="Arial" w:hAnsi="Arial"/>
        <w:b w:val="0"/>
        <w:i w:val="0"/>
        <w:sz w:val="24"/>
        <w:szCs w:val="24"/>
      </w:rPr>
    </w:lvl>
    <w:lvl w:ilvl="1">
      <w:start w:val="0"/>
      <w:numFmt w:val="bullet"/>
      <w:lvlText w:val="•"/>
      <w:lvlJc w:val="left"/>
      <w:pPr>
        <w:ind w:left="1611" w:hanging="360"/>
      </w:pPr>
      <w:rPr/>
    </w:lvl>
    <w:lvl w:ilvl="2">
      <w:start w:val="0"/>
      <w:numFmt w:val="bullet"/>
      <w:lvlText w:val="•"/>
      <w:lvlJc w:val="left"/>
      <w:pPr>
        <w:ind w:left="2463" w:hanging="360"/>
      </w:pPr>
      <w:rPr/>
    </w:lvl>
    <w:lvl w:ilvl="3">
      <w:start w:val="0"/>
      <w:numFmt w:val="bullet"/>
      <w:lvlText w:val="•"/>
      <w:lvlJc w:val="left"/>
      <w:pPr>
        <w:ind w:left="3314" w:hanging="360"/>
      </w:pPr>
      <w:rPr/>
    </w:lvl>
    <w:lvl w:ilvl="4">
      <w:start w:val="0"/>
      <w:numFmt w:val="bullet"/>
      <w:lvlText w:val="•"/>
      <w:lvlJc w:val="left"/>
      <w:pPr>
        <w:ind w:left="4166" w:hanging="360"/>
      </w:pPr>
      <w:rPr/>
    </w:lvl>
    <w:lvl w:ilvl="5">
      <w:start w:val="0"/>
      <w:numFmt w:val="bullet"/>
      <w:lvlText w:val="•"/>
      <w:lvlJc w:val="left"/>
      <w:pPr>
        <w:ind w:left="5018" w:hanging="360"/>
      </w:pPr>
      <w:rPr/>
    </w:lvl>
    <w:lvl w:ilvl="6">
      <w:start w:val="0"/>
      <w:numFmt w:val="bullet"/>
      <w:lvlText w:val="•"/>
      <w:lvlJc w:val="left"/>
      <w:pPr>
        <w:ind w:left="5869" w:hanging="360"/>
      </w:pPr>
      <w:rPr/>
    </w:lvl>
    <w:lvl w:ilvl="7">
      <w:start w:val="0"/>
      <w:numFmt w:val="bullet"/>
      <w:lvlText w:val="•"/>
      <w:lvlJc w:val="left"/>
      <w:pPr>
        <w:ind w:left="6721" w:hanging="360"/>
      </w:pPr>
      <w:rPr/>
    </w:lvl>
    <w:lvl w:ilvl="8">
      <w:start w:val="0"/>
      <w:numFmt w:val="bullet"/>
      <w:lvlText w:val="•"/>
      <w:lvlJc w:val="left"/>
      <w:pPr>
        <w:ind w:left="7573" w:hanging="36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-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Arial MT" w:cs="Arial MT" w:eastAsia="Arial MT" w:hAnsi="Arial MT"/>
      <w:lang w:val="es-ES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Body Text"/>
    <w:basedOn w:val="Normal"/>
    <w:uiPriority w:val="1"/>
    <w:qFormat w:val="1"/>
    <w:rPr>
      <w:sz w:val="24"/>
      <w:szCs w:val="24"/>
    </w:rPr>
  </w:style>
  <w:style w:type="paragraph" w:styleId="Prrafodelista">
    <w:name w:val="List Paragraph"/>
    <w:basedOn w:val="Normal"/>
    <w:uiPriority w:val="1"/>
    <w:qFormat w:val="1"/>
    <w:pPr>
      <w:ind w:left="762" w:hanging="360"/>
      <w:jc w:val="both"/>
    </w:pPr>
  </w:style>
  <w:style w:type="paragraph" w:styleId="TableParagraph" w:customStyle="1">
    <w:name w:val="Table Paragraph"/>
    <w:basedOn w:val="Normal"/>
    <w:uiPriority w:val="1"/>
    <w:qFormat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YcIL2GYqtzWtT/Ig1WYCumOdSyQ==">CgMxLjA4AHIhMXRxT1NuVEdNSmU5d3BnR0p1WW14bHMyaWc1ZXV1OUtu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2025-05-13T21:19:00Z</dcterms:created>
  <dc:creator>Naranjo Dias, Mayra Alejandra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2025-05-13T00:00:00Z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2025-05-13T00:00:00Z</vt:filetime>
  </property>
  <property fmtid="{D5CDD505-2E9C-101B-9397-08002B2CF9AE}" pid="5" name="Producer">
    <vt:lpwstr>Microsoft® Word 2019</vt:lpwstr>
  </property>
</Properties>
</file>